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346840.xml.htm"/>
      <w:bookmarkStart w:id="1" w:name="kswkform4_17803468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JOSEPH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 LAVACA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STRATUS PROPERTIES INC</w:t>
              </w:r>
            </w:hyperlink>
            <w:r>
              <w:rPr/>
              <w:t xml:space="preserve"> [ </w:t>
            </w:r>
            <w:r>
              <w:rPr>
                <w:rFonts w:ascii="Times;serif" w:hAnsi="Times;serif"/>
                <w:color w:val="0000FF"/>
                <w:sz w:val="24"/>
                <w:shd w:fill="FFFFFF" w:val="clear"/>
              </w:rPr>
              <w:t>STRS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2,286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5,666</w:t>
            </w:r>
            <w:r>
              <w:rPr>
                <w:rFonts w:ascii="Times;serif" w:hAnsi="Times;serif"/>
                <w:color w:val="008000"/>
                <w:position w:val="7"/>
                <w:sz w:val="16"/>
                <w:sz w:val="20"/>
                <w:shd w:fill="FFFFFF" w:val="clear"/>
              </w:rPr>
              <w:t>(2)</w:t>
            </w:r>
            <w:r>
              <w:rPr/>
              <w:t xml:space="preserve"> </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annual award of Common Stock Restricted Stock Units ("RSUs"), which were granted on the date of the Issuer's annual meeting of stockholders in accordance with the Issuer's previously approved director compensation program. The RSUs vest on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beneficially owned following the reported transaction includes 2,286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Kelly Simoneaux on behalf of James E. Joseph pursuant to 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4468" TargetMode="External"/><Relationship Id="rId5" Type="http://schemas.openxmlformats.org/officeDocument/2006/relationships/hyperlink" Target="http://www.sec.gov/cgi-bin/browse-edgar?action=getcompany&amp;CIK=00008855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3397</Characters>
  <CharactersWithSpaces>3962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