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right"/>
        <w:rPr/>
      </w:pPr>
      <w:r>
        <w:rPr/>
      </w:r>
    </w:p>
    <w:p>
      <w:pPr>
        <w:pStyle w:val="TextBody"/>
        <w:bidi w:val="0"/>
        <w:spacing w:before="0" w:after="6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8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6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2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FORM 15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 xml:space="preserve">CERTIFICATION AND NOTICE OF TERMINATION OF REGISTRATION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 xml:space="preserve">UNDER SECTION 12(g) OF THE SECURITIES EXCHANGE ACT OF 1934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 xml:space="preserve">OR SUSPENSION OF DUTY TO FILE REPORTS UNDER SECTIONS 13 AND 15(d)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 xml:space="preserve">OF THE SECURITIES EXCHANGE ACT OF 1934 </w:t>
      </w:r>
    </w:p>
    <w:p>
      <w:pPr>
        <w:pStyle w:val="TextBody"/>
        <w:bidi w:val="0"/>
        <w:spacing w:lineRule="auto" w:line="288" w:before="120" w:after="283"/>
        <w:jc w:val="center"/>
        <w:rPr/>
      </w:pPr>
      <w:r>
        <w:rPr>
          <w:rFonts w:ascii="Times New Roman;serif" w:hAnsi="Times New Roman;serif"/>
          <w:b/>
          <w:color w:val="000000"/>
          <w:sz w:val="22"/>
        </w:rPr>
        <w:t>Commission File Number:</w:t>
      </w:r>
      <w:r>
        <w:rPr>
          <w:color w:val="000000"/>
        </w:rPr>
        <w:t xml:space="preserve">     </w:t>
      </w:r>
      <w:r>
        <w:rPr>
          <w:rFonts w:ascii="Times New Roman;serif" w:hAnsi="Times New Roman;serif"/>
          <w:b/>
          <w:color w:val="000000"/>
          <w:sz w:val="22"/>
        </w:rPr>
        <w:t>001-37716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Stratus Properties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(Exact name of registrant as specified in its charter) 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212 Lavaca St., Suite 300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Austin, Texas 78701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(512) 478-5788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lineRule="auto" w:line="288" w:before="120" w:after="283"/>
        <w:jc w:val="center"/>
        <w:rPr/>
      </w:pPr>
      <w:r>
        <w:rPr>
          <w:rFonts w:ascii="Times New Roman;serif" w:hAnsi="Times New Roman;serif"/>
          <w:b/>
          <w:color w:val="000000"/>
          <w:sz w:val="20"/>
        </w:rPr>
        <w:t>Common stock, par value $0.01 per share</w:t>
        <w:br/>
      </w:r>
      <w:r>
        <w:rPr>
          <w:rFonts w:ascii="Times New Roman;serif" w:hAnsi="Times New Roman;serif"/>
          <w:b w:val="false"/>
          <w:color w:val="000000"/>
          <w:sz w:val="20"/>
        </w:rPr>
        <w:t xml:space="preserve">(Title of each class of securities covered by this Form) 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None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lineRule="auto" w:line="288" w:before="180" w:after="283"/>
        <w:jc w:val="both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 xml:space="preserve">Please place an X in the box(es) to designate the appropriate rule provision(s) relied upon to terminate or suspend the duty to file reports: </w:t>
      </w:r>
    </w:p>
    <w:tbl>
      <w:tblPr>
        <w:tblW w:w="26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8"/>
        <w:gridCol w:w="629"/>
        <w:gridCol w:w="633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 12g-4(a)(1)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 12g-4(a)(2)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 12h-3(b)(1)(i)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 12h-3(b)(1)(ii)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 15d-6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Rule 15d-22(b)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</w:tbl>
    <w:p>
      <w:pPr>
        <w:pStyle w:val="TextBody"/>
        <w:bidi w:val="0"/>
        <w:spacing w:lineRule="auto" w:line="288" w:before="120" w:after="283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Approximate number of holders of record as of the certification or notice date: 259</w:t>
      </w:r>
    </w:p>
    <w:p>
      <w:pPr>
        <w:pStyle w:val="TextBody"/>
        <w:bidi w:val="0"/>
        <w:spacing w:lineRule="auto" w:line="288" w:before="120" w:after="283"/>
        <w:jc w:val="both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 xml:space="preserve">Pursuant to the requirements of the Securities Exchange Act of 1934, Stratus Properties Inc.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ind w:left="0" w:right="0" w:firstLine="720"/>
        <w:jc w:val="both"/>
        <w:rPr/>
      </w:pPr>
      <w:r>
        <w:rPr/>
      </w:r>
    </w:p>
    <w:tbl>
      <w:tblPr>
        <w:tblW w:w="66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4"/>
        <w:gridCol w:w="716"/>
        <w:gridCol w:w="719"/>
        <w:gridCol w:w="109"/>
        <w:gridCol w:w="109"/>
        <w:gridCol w:w="109"/>
        <w:gridCol w:w="251"/>
        <w:gridCol w:w="251"/>
        <w:gridCol w:w="251"/>
        <w:gridCol w:w="251"/>
        <w:gridCol w:w="251"/>
        <w:gridCol w:w="251"/>
        <w:gridCol w:w="742"/>
        <w:gridCol w:w="742"/>
        <w:gridCol w:w="1080"/>
      </w:tblGrid>
      <w:tr>
        <w:trPr/>
        <w:tc>
          <w:tcPr>
            <w:tcW w:w="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Date: August 10, 2026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2"/>
              </w:rPr>
            </w:pPr>
            <w:r>
              <w:rPr>
                <w:rFonts w:ascii="Times New Roman;serif" w:hAnsi="Times New Roman;serif"/>
                <w:b/>
                <w:color w:val="000000"/>
                <w:sz w:val="22"/>
              </w:rPr>
              <w:t>Stratus Properties Inc.</w:t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By:</w:t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/s/ Erin D. Pickens</w:t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Name:</w:t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4" w:type="dxa"/>
            <w:gridSpan w:val="3"/>
            <w:tcBorders>
              <w:top w:val="single" w:sz="6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Erin D. Pickens</w:t>
            </w:r>
          </w:p>
        </w:tc>
      </w:tr>
      <w:tr>
        <w:trPr/>
        <w:tc>
          <w:tcPr>
            <w:tcW w:w="22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Title:</w:t>
            </w:r>
          </w:p>
        </w:tc>
        <w:tc>
          <w:tcPr>
            <w:tcW w:w="7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Senior Vice President and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Chief Financial Officer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8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6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2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1684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color w:val="FFFFFF"/>
                                <w:sz w:val="16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FFFFFF"/>
                                <w:sz w:val="16"/>
                              </w:rPr>
                              <w:t>#111702409v1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color w:val="FFFFFF"/>
                          <w:sz w:val="16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FFFFFF"/>
                          <w:sz w:val="16"/>
                        </w:rPr>
                        <w:t>#111702409v1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237</Words>
  <Characters>1272</Characters>
  <CharactersWithSpaces>1487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